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3DD6" w14:textId="7766A9B0" w:rsidR="00BE1793" w:rsidRPr="007824D0" w:rsidRDefault="00BE1793" w:rsidP="000354D0">
      <w:pPr>
        <w:jc w:val="center"/>
        <w:rPr>
          <w:b/>
          <w:sz w:val="28"/>
          <w:szCs w:val="28"/>
        </w:rPr>
      </w:pPr>
      <w:r w:rsidRPr="0071473B">
        <w:rPr>
          <w:b/>
          <w:sz w:val="28"/>
          <w:szCs w:val="28"/>
        </w:rPr>
        <w:t>Skelbiamas konkursas Gargždų socialinių paslaugų</w:t>
      </w:r>
      <w:r w:rsidR="006E4E40">
        <w:rPr>
          <w:b/>
          <w:sz w:val="28"/>
          <w:szCs w:val="28"/>
        </w:rPr>
        <w:t xml:space="preserve"> centro </w:t>
      </w:r>
      <w:bookmarkStart w:id="0" w:name="_Hlk116034591"/>
      <w:r w:rsidR="006E4E40">
        <w:rPr>
          <w:b/>
          <w:sz w:val="28"/>
          <w:szCs w:val="28"/>
        </w:rPr>
        <w:t>Pagalbos vaikui ir šeimai padalinio administratoriaus (-ės)</w:t>
      </w:r>
      <w:r w:rsidRPr="0071473B">
        <w:rPr>
          <w:b/>
          <w:sz w:val="28"/>
          <w:szCs w:val="28"/>
        </w:rPr>
        <w:t xml:space="preserve"> </w:t>
      </w:r>
      <w:bookmarkEnd w:id="0"/>
      <w:r w:rsidRPr="007824D0">
        <w:rPr>
          <w:b/>
          <w:sz w:val="28"/>
          <w:szCs w:val="28"/>
        </w:rPr>
        <w:t>pareigoms</w:t>
      </w:r>
      <w:r w:rsidR="001A705E">
        <w:rPr>
          <w:b/>
          <w:sz w:val="28"/>
          <w:szCs w:val="28"/>
        </w:rPr>
        <w:t xml:space="preserve"> (0,5 etato)</w:t>
      </w:r>
    </w:p>
    <w:p w14:paraId="642F0572" w14:textId="77777777" w:rsidR="00BE1793" w:rsidRPr="0071473B" w:rsidRDefault="00BE1793" w:rsidP="0071473B">
      <w:pPr>
        <w:rPr>
          <w:b/>
        </w:rPr>
      </w:pPr>
    </w:p>
    <w:p w14:paraId="7AF0C3EC" w14:textId="24E8C8F1" w:rsidR="00BE1793" w:rsidRPr="0071473B" w:rsidRDefault="00BE1793" w:rsidP="00F9307B">
      <w:pPr>
        <w:jc w:val="both"/>
      </w:pPr>
      <w:r w:rsidRPr="0071473B">
        <w:t xml:space="preserve">Gargždų socialinių paslaugų centras (teisinė forma – biudžetinė įstaiga, kodas 163748481), adresas – Sodo g. 1, Gargždai, LT-96136) skelbia konkursą Gargždų socialinių paslaugų centro </w:t>
      </w:r>
      <w:r w:rsidR="00855A7A" w:rsidRPr="00855A7A">
        <w:t xml:space="preserve">Pagalbos vaikui ir šeimai padalinio administratoriaus (-ės) </w:t>
      </w:r>
      <w:r w:rsidRPr="0071473B">
        <w:t xml:space="preserve"> pareigoms</w:t>
      </w:r>
      <w:r w:rsidR="00855A7A">
        <w:t>.</w:t>
      </w:r>
    </w:p>
    <w:p w14:paraId="019928F4" w14:textId="77777777" w:rsidR="00BE1793" w:rsidRPr="0071473B" w:rsidRDefault="00BE1793" w:rsidP="00F9307B">
      <w:pPr>
        <w:jc w:val="both"/>
      </w:pPr>
    </w:p>
    <w:p w14:paraId="6BC4C1A0" w14:textId="77777777" w:rsidR="00BE1793" w:rsidRPr="0071473B" w:rsidRDefault="00BE1793" w:rsidP="00F9307B">
      <w:pPr>
        <w:pStyle w:val="prastasiniatinklio"/>
        <w:shd w:val="clear" w:color="auto" w:fill="FFFFFF"/>
        <w:spacing w:before="0" w:beforeAutospacing="0" w:after="0" w:afterAutospacing="0"/>
        <w:jc w:val="both"/>
        <w:rPr>
          <w:b/>
          <w:i/>
          <w:color w:val="00030D"/>
          <w:lang w:val="en-US" w:eastAsia="en-US"/>
        </w:rPr>
      </w:pPr>
      <w:r w:rsidRPr="0071473B">
        <w:rPr>
          <w:rStyle w:val="Grietas"/>
          <w:b w:val="0"/>
          <w:i/>
          <w:color w:val="151515"/>
        </w:rPr>
        <w:t>SPECIALŪS REIKALAVIMAI ŠIAS PAREIGAS EINANČIAM DARBUOTOJUI</w:t>
      </w:r>
    </w:p>
    <w:p w14:paraId="7C035825" w14:textId="77777777" w:rsidR="006E4E40" w:rsidRDefault="000354D0" w:rsidP="001A705E">
      <w:pPr>
        <w:ind w:firstLine="709"/>
        <w:jc w:val="both"/>
      </w:pPr>
      <w:r w:rsidRPr="006E4E40">
        <w:t>1. Darbuotojas, einantis šias pareigas, turi atitikti šiuos specialius reikalavimus:</w:t>
      </w:r>
    </w:p>
    <w:p w14:paraId="127293A3" w14:textId="300523B9" w:rsidR="006E4E40" w:rsidRPr="00760E2E" w:rsidRDefault="006E4E40" w:rsidP="001A705E">
      <w:pPr>
        <w:ind w:firstLine="709"/>
        <w:jc w:val="both"/>
      </w:pPr>
      <w:r>
        <w:t>1.</w:t>
      </w:r>
      <w:r w:rsidRPr="00760E2E">
        <w:t>1. Pareigybės išsilavinimas – turėti ekonomikos mokslų krypties, buhalterinės apskaitos srities aukštąjį koleginį ar jam prilygintą išsilavinimą.</w:t>
      </w:r>
    </w:p>
    <w:p w14:paraId="34EE9342" w14:textId="77777777" w:rsidR="00F9307B" w:rsidRDefault="00855A7A" w:rsidP="001A705E">
      <w:pPr>
        <w:pStyle w:val="Pagrindiniotekstotrauka"/>
        <w:spacing w:after="0"/>
        <w:ind w:left="0" w:firstLine="709"/>
        <w:jc w:val="both"/>
      </w:pPr>
      <w:r>
        <w:t>1.2</w:t>
      </w:r>
      <w:r w:rsidR="006E4E40" w:rsidRPr="00760E2E">
        <w:t>. Darbuotojas turi išmanyti</w:t>
      </w:r>
      <w:r w:rsidR="006E4E40" w:rsidRPr="00760E2E">
        <w:rPr>
          <w:color w:val="000000"/>
        </w:rPr>
        <w:t xml:space="preserve"> </w:t>
      </w:r>
      <w:r w:rsidR="006E4E40" w:rsidRPr="00760E2E">
        <w:t>Lietuvos Respublikos biudžetinių įstaigų įstatymą bei Biudžetinių įstaigų buhalterinės apskaitos organizavimo taisykles, Lietuvos Respublikos civilinį kodeksą, Lietuvos Respublikos socialinių paslaugų įstatymą, Lietuvos Respublikos vaiko teisių apsaugos pagrindų įstatymą, Lietuvos Respublikos išmokų vaikams įstatymą, Vaiko globos (rūpybos) organizavimo nuostatus, Socialinės globos normų aprašą ir kitus įstatymus ir poįstatyminius aktus, norminius aktus, Lietuvos Respublikos Vyriausybės nutarimus bei žinoti Klaipėdos rajono savivaldybės tarybos sprendimus ir kitus teisės aktus bei norminius dokumentus, susijusius su jo atliekamu darbu, centralizuotos buhalterinės apskaitos tvarkas, kurios reikalingos įstaigos apskaitai tvarkyti ir ataskaitoms rengti, išlaidų sąmatų projektų lėšų sudarymo ir vykdymo taisykles.</w:t>
      </w:r>
    </w:p>
    <w:p w14:paraId="3760C7D4" w14:textId="77777777" w:rsidR="00F9307B" w:rsidRDefault="00855A7A" w:rsidP="001A705E">
      <w:pPr>
        <w:pStyle w:val="Pagrindiniotekstotrauka"/>
        <w:spacing w:after="0"/>
        <w:ind w:left="0" w:firstLine="709"/>
        <w:jc w:val="both"/>
      </w:pPr>
      <w:r>
        <w:t>1</w:t>
      </w:r>
      <w:r w:rsidR="006E4E40" w:rsidRPr="00760E2E">
        <w:t>.3. Darbuotojas turi gebėti tinkamai naudotis finansinę veiklą reglamentuojančiais dokumentais, mokėti tvarkyti buhalterinės apskaitos dokumentus, valdyti, apibendrinti, sisteminti informaciją, planuoti veiklą.</w:t>
      </w:r>
    </w:p>
    <w:p w14:paraId="408B737F" w14:textId="2FB46A5A" w:rsidR="006E4E40" w:rsidRPr="00F9307B" w:rsidRDefault="00855A7A" w:rsidP="001A705E">
      <w:pPr>
        <w:pStyle w:val="Pagrindiniotekstotrauka"/>
        <w:spacing w:after="0"/>
        <w:ind w:left="0" w:firstLine="709"/>
        <w:jc w:val="both"/>
        <w:rPr>
          <w:color w:val="0070C0"/>
        </w:rPr>
      </w:pPr>
      <w:r>
        <w:t>1</w:t>
      </w:r>
      <w:r w:rsidR="006E4E40" w:rsidRPr="00760E2E">
        <w:t xml:space="preserve">.4. Darbuotojas turi mokėti dirbti kompiuteriu (MS Office: MS Word, MS Excel, MS Power </w:t>
      </w:r>
      <w:proofErr w:type="spellStart"/>
      <w:r w:rsidR="006E4E40" w:rsidRPr="00760E2E">
        <w:t>Point</w:t>
      </w:r>
      <w:proofErr w:type="spellEnd"/>
      <w:r w:rsidR="006E4E40" w:rsidRPr="00760E2E">
        <w:t xml:space="preserve">, Outlook Express; Internet Explorer, Acrobat </w:t>
      </w:r>
      <w:proofErr w:type="spellStart"/>
      <w:r w:rsidR="006E4E40" w:rsidRPr="00760E2E">
        <w:t>Reader</w:t>
      </w:r>
      <w:proofErr w:type="spellEnd"/>
      <w:r w:rsidR="006E4E40" w:rsidRPr="00760E2E">
        <w:t xml:space="preserve">), naudotis ryšių bei kitomis komunikacijų priemonėmis. </w:t>
      </w:r>
    </w:p>
    <w:p w14:paraId="40DAAAED" w14:textId="3B49DD4D" w:rsidR="006E4E40" w:rsidRPr="00760E2E" w:rsidRDefault="00855A7A" w:rsidP="001A705E">
      <w:pPr>
        <w:autoSpaceDE w:val="0"/>
        <w:autoSpaceDN w:val="0"/>
        <w:adjustRightInd w:val="0"/>
        <w:ind w:firstLine="709"/>
        <w:jc w:val="both"/>
      </w:pPr>
      <w:r>
        <w:t>1</w:t>
      </w:r>
      <w:r w:rsidR="006E4E40" w:rsidRPr="00760E2E">
        <w:t>.5. Darbuotojas turi išmanyti raštvedybos taisykles, sklandžiai, taisyklinga valstybine kalba, dėstyti mintis raštu ir žodžiu.</w:t>
      </w:r>
    </w:p>
    <w:p w14:paraId="1FDC0D22" w14:textId="0BD5A2BC" w:rsidR="006E4E40" w:rsidRPr="00760E2E" w:rsidRDefault="00855A7A" w:rsidP="001A705E">
      <w:pPr>
        <w:autoSpaceDE w:val="0"/>
        <w:autoSpaceDN w:val="0"/>
        <w:adjustRightInd w:val="0"/>
        <w:ind w:firstLine="709"/>
        <w:jc w:val="both"/>
      </w:pPr>
      <w:r>
        <w:t>1</w:t>
      </w:r>
      <w:r w:rsidR="006E4E40" w:rsidRPr="00760E2E">
        <w:t>.</w:t>
      </w:r>
      <w:r w:rsidR="006E4E40">
        <w:t>6</w:t>
      </w:r>
      <w:r w:rsidR="006E4E40" w:rsidRPr="00760E2E">
        <w:t>. Darbuotojas turi gebėti dirbti komandoje, bendradarbiauti su kitų įstaigų darbuotojais būtinais funkcijoms atlikti klausimais;</w:t>
      </w:r>
    </w:p>
    <w:p w14:paraId="57F08C52" w14:textId="35977CFB" w:rsidR="006E4E40" w:rsidRPr="00760E2E" w:rsidRDefault="00855A7A" w:rsidP="001A705E">
      <w:pPr>
        <w:shd w:val="clear" w:color="auto" w:fill="FFFFFF" w:themeFill="background1"/>
        <w:autoSpaceDE w:val="0"/>
        <w:autoSpaceDN w:val="0"/>
        <w:adjustRightInd w:val="0"/>
        <w:ind w:firstLine="709"/>
        <w:jc w:val="both"/>
      </w:pPr>
      <w:r w:rsidRPr="00855A7A">
        <w:t>1.</w:t>
      </w:r>
      <w:r w:rsidR="006E4E40" w:rsidRPr="00855A7A">
        <w:t>7.</w:t>
      </w:r>
      <w:r w:rsidR="006E4E40" w:rsidRPr="00760E2E">
        <w:t xml:space="preserve"> Darbuotojas turi turėti ne mažesnę kaip 1 metų buhalterinės apskaitos patirtį.</w:t>
      </w:r>
    </w:p>
    <w:p w14:paraId="3C2E2094" w14:textId="77777777" w:rsidR="0071473B" w:rsidRPr="006E4E40" w:rsidRDefault="0071473B" w:rsidP="0071473B">
      <w:pPr>
        <w:pStyle w:val="prastasiniatinklio"/>
        <w:shd w:val="clear" w:color="auto" w:fill="FFFFFF"/>
        <w:spacing w:before="0" w:beforeAutospacing="0" w:after="0" w:afterAutospacing="0"/>
        <w:rPr>
          <w:color w:val="FF0000"/>
        </w:rPr>
      </w:pPr>
    </w:p>
    <w:p w14:paraId="50A4B398" w14:textId="77777777" w:rsidR="00BE1793" w:rsidRPr="0071473B" w:rsidRDefault="00BE1793" w:rsidP="0071473B">
      <w:pPr>
        <w:pStyle w:val="prastasiniatinklio"/>
        <w:shd w:val="clear" w:color="auto" w:fill="FFFFFF"/>
        <w:spacing w:before="0" w:beforeAutospacing="0" w:after="0" w:afterAutospacing="0"/>
        <w:rPr>
          <w:b/>
          <w:i/>
          <w:color w:val="00030D"/>
        </w:rPr>
      </w:pPr>
      <w:r w:rsidRPr="0071473B">
        <w:rPr>
          <w:rStyle w:val="Grietas"/>
          <w:b w:val="0"/>
          <w:i/>
          <w:color w:val="151515"/>
        </w:rPr>
        <w:t>ŠIAS PAREIGAS EINANČIO DARBUOTOJO FUNKCIJOS</w:t>
      </w:r>
    </w:p>
    <w:p w14:paraId="67381F00" w14:textId="3939F8AC" w:rsidR="000354D0" w:rsidRDefault="000354D0" w:rsidP="000354D0">
      <w:pPr>
        <w:ind w:firstLine="709"/>
        <w:jc w:val="both"/>
      </w:pPr>
      <w:r>
        <w:t>2</w:t>
      </w:r>
      <w:r w:rsidRPr="00B04B12">
        <w:t>. Šias pareigas einantis darbuotojas vykdo šias funkcijas:</w:t>
      </w:r>
    </w:p>
    <w:p w14:paraId="72DF8377" w14:textId="4DAF8632" w:rsidR="006E4E40" w:rsidRPr="00760E2E" w:rsidRDefault="006E4E40" w:rsidP="006E4E40">
      <w:pPr>
        <w:widowControl w:val="0"/>
        <w:tabs>
          <w:tab w:val="left" w:pos="0"/>
          <w:tab w:val="left" w:pos="851"/>
        </w:tabs>
        <w:suppressAutoHyphens/>
        <w:ind w:firstLine="709"/>
        <w:jc w:val="both"/>
        <w:rPr>
          <w:bCs/>
        </w:rPr>
      </w:pPr>
      <w:r w:rsidRPr="00855A7A">
        <w:rPr>
          <w:bCs/>
        </w:rPr>
        <w:t>2.1.</w:t>
      </w:r>
      <w:r w:rsidRPr="00760E2E">
        <w:rPr>
          <w:bCs/>
        </w:rPr>
        <w:t xml:space="preserve"> </w:t>
      </w:r>
      <w:r w:rsidRPr="00760E2E">
        <w:t>vykdo globotinių materialaus turto, atsargų gavimo, išlaidavimo ir nurašymo apskaitą, veda analitinę apskaitą pagal atskirus PVSP globojamus vaikus;</w:t>
      </w:r>
    </w:p>
    <w:p w14:paraId="03C35C41" w14:textId="7FE3D30A" w:rsidR="006E4E40" w:rsidRPr="00760E2E" w:rsidRDefault="00855A7A" w:rsidP="006E4E40">
      <w:pPr>
        <w:widowControl w:val="0"/>
        <w:tabs>
          <w:tab w:val="left" w:pos="0"/>
          <w:tab w:val="left" w:pos="851"/>
        </w:tabs>
        <w:suppressAutoHyphens/>
        <w:ind w:firstLine="709"/>
        <w:jc w:val="both"/>
        <w:rPr>
          <w:bCs/>
        </w:rPr>
      </w:pPr>
      <w:r>
        <w:rPr>
          <w:bCs/>
        </w:rPr>
        <w:t>2</w:t>
      </w:r>
      <w:r w:rsidR="006E4E40" w:rsidRPr="00760E2E">
        <w:rPr>
          <w:bCs/>
        </w:rPr>
        <w:t>.2. priima pirminę dokumentaciją iš materialiai atsakingų asmenų, tikrina sąskaitų išrašymo teisingumą;</w:t>
      </w:r>
    </w:p>
    <w:p w14:paraId="78B6D9CA" w14:textId="2E124365" w:rsidR="006E4E40" w:rsidRPr="00760E2E" w:rsidRDefault="00855A7A" w:rsidP="006E4E40">
      <w:pPr>
        <w:widowControl w:val="0"/>
        <w:tabs>
          <w:tab w:val="left" w:pos="0"/>
          <w:tab w:val="left" w:pos="851"/>
        </w:tabs>
        <w:suppressAutoHyphens/>
        <w:ind w:firstLine="709"/>
        <w:jc w:val="both"/>
      </w:pPr>
      <w:r>
        <w:rPr>
          <w:bCs/>
        </w:rPr>
        <w:t>2.</w:t>
      </w:r>
      <w:r w:rsidR="006E4E40" w:rsidRPr="00760E2E">
        <w:rPr>
          <w:bCs/>
        </w:rPr>
        <w:t xml:space="preserve">3. </w:t>
      </w:r>
      <w:r w:rsidR="006E4E40" w:rsidRPr="00760E2E">
        <w:t>rengia duomenų, susijusių su globotinių turto apskaitos tvarkymu ir apskaitos dokumentų, tinkamą įforminimą bei jų perdavimą Klaipėdos rajono savivaldybės Švietimo centro centralizuotos buhalterinės apskaitos skyrių (toliau – Centralizuota buhalterija);</w:t>
      </w:r>
    </w:p>
    <w:p w14:paraId="19CE12B8" w14:textId="3F7BC5D9" w:rsidR="006E4E40" w:rsidRPr="00760E2E" w:rsidRDefault="00855A7A" w:rsidP="006E4E40">
      <w:pPr>
        <w:widowControl w:val="0"/>
        <w:tabs>
          <w:tab w:val="left" w:pos="0"/>
          <w:tab w:val="left" w:pos="851"/>
        </w:tabs>
        <w:suppressAutoHyphens/>
        <w:ind w:firstLine="709"/>
        <w:jc w:val="both"/>
        <w:rPr>
          <w:bCs/>
        </w:rPr>
      </w:pPr>
      <w:r>
        <w:t>2</w:t>
      </w:r>
      <w:r w:rsidR="006E4E40" w:rsidRPr="00760E2E">
        <w:t>.4. atsiskaitant už prekes ir paslaugas, formuoja bankinius pavedimus;</w:t>
      </w:r>
    </w:p>
    <w:p w14:paraId="11B0EBE5" w14:textId="68D89ACD" w:rsidR="006E4E40" w:rsidRPr="00760E2E" w:rsidRDefault="00855A7A" w:rsidP="006E4E40">
      <w:pPr>
        <w:widowControl w:val="0"/>
        <w:tabs>
          <w:tab w:val="left" w:pos="0"/>
          <w:tab w:val="left" w:pos="851"/>
        </w:tabs>
        <w:suppressAutoHyphens/>
        <w:ind w:firstLine="709"/>
        <w:jc w:val="both"/>
        <w:rPr>
          <w:bCs/>
        </w:rPr>
      </w:pPr>
      <w:r>
        <w:rPr>
          <w:bCs/>
        </w:rPr>
        <w:t>2</w:t>
      </w:r>
      <w:r w:rsidR="006E4E40" w:rsidRPr="00760E2E">
        <w:rPr>
          <w:bCs/>
        </w:rPr>
        <w:t xml:space="preserve">.5. </w:t>
      </w:r>
      <w:r w:rsidR="006E4E40" w:rsidRPr="00760E2E">
        <w:t xml:space="preserve">kontroliuoja patvirtintų išlaidų sąmatų vykdymą, laiku inicijuoja išlaidų straipsnių patikslinimus; </w:t>
      </w:r>
    </w:p>
    <w:p w14:paraId="4B567BDE" w14:textId="1907616D" w:rsidR="006E4E40" w:rsidRPr="00760E2E" w:rsidRDefault="00855A7A" w:rsidP="006E4E40">
      <w:pPr>
        <w:widowControl w:val="0"/>
        <w:tabs>
          <w:tab w:val="left" w:pos="0"/>
          <w:tab w:val="left" w:pos="851"/>
        </w:tabs>
        <w:suppressAutoHyphens/>
        <w:ind w:firstLine="709"/>
        <w:jc w:val="both"/>
        <w:rPr>
          <w:bCs/>
        </w:rPr>
      </w:pPr>
      <w:r>
        <w:rPr>
          <w:bCs/>
        </w:rPr>
        <w:t>2</w:t>
      </w:r>
      <w:r w:rsidR="006E4E40" w:rsidRPr="00760E2E">
        <w:rPr>
          <w:bCs/>
        </w:rPr>
        <w:t xml:space="preserve">.6. </w:t>
      </w:r>
      <w:r w:rsidR="006E4E40" w:rsidRPr="00760E2E">
        <w:t xml:space="preserve">informuoja PVSP padalinio vadovą apie padalinio finansinę būklę; </w:t>
      </w:r>
    </w:p>
    <w:p w14:paraId="4FDADF05" w14:textId="409B878F" w:rsidR="006E4E40" w:rsidRPr="00760E2E" w:rsidRDefault="00855A7A" w:rsidP="006E4E40">
      <w:pPr>
        <w:widowControl w:val="0"/>
        <w:tabs>
          <w:tab w:val="left" w:pos="0"/>
          <w:tab w:val="left" w:pos="851"/>
        </w:tabs>
        <w:suppressAutoHyphens/>
        <w:ind w:firstLine="709"/>
        <w:jc w:val="both"/>
        <w:rPr>
          <w:bCs/>
        </w:rPr>
      </w:pPr>
      <w:r>
        <w:rPr>
          <w:bCs/>
        </w:rPr>
        <w:t>2</w:t>
      </w:r>
      <w:r w:rsidR="006E4E40" w:rsidRPr="00760E2E">
        <w:rPr>
          <w:bCs/>
        </w:rPr>
        <w:t xml:space="preserve">.7. </w:t>
      </w:r>
      <w:r w:rsidR="006E4E40" w:rsidRPr="00760E2E">
        <w:t xml:space="preserve">kontroliuoja, kad racionaliai būtų naudojami globotinių materialiniai ir finansiniai ištekliai; </w:t>
      </w:r>
    </w:p>
    <w:p w14:paraId="1AAAA7D3" w14:textId="54862ED2" w:rsidR="006E4E40" w:rsidRPr="00760E2E" w:rsidRDefault="00855A7A" w:rsidP="006E4E40">
      <w:pPr>
        <w:widowControl w:val="0"/>
        <w:tabs>
          <w:tab w:val="left" w:pos="0"/>
          <w:tab w:val="left" w:pos="851"/>
        </w:tabs>
        <w:suppressAutoHyphens/>
        <w:ind w:firstLine="709"/>
        <w:jc w:val="both"/>
        <w:rPr>
          <w:bCs/>
        </w:rPr>
      </w:pPr>
      <w:r>
        <w:rPr>
          <w:bCs/>
        </w:rPr>
        <w:t>2</w:t>
      </w:r>
      <w:r w:rsidR="006E4E40" w:rsidRPr="00760E2E">
        <w:rPr>
          <w:bCs/>
        </w:rPr>
        <w:t xml:space="preserve">.8. </w:t>
      </w:r>
      <w:r w:rsidR="006E4E40" w:rsidRPr="00760E2E">
        <w:t xml:space="preserve">dalyvauja rengiant PVSP padalinio veiklos planą, rengiant metinius veiklos planus bei ataskaitas, teikia padalinio vadovui reikalingą informaciją; </w:t>
      </w:r>
    </w:p>
    <w:p w14:paraId="1FF4F770" w14:textId="4CBED623" w:rsidR="006E4E40" w:rsidRPr="00760E2E" w:rsidRDefault="00855A7A" w:rsidP="006E4E40">
      <w:pPr>
        <w:widowControl w:val="0"/>
        <w:tabs>
          <w:tab w:val="left" w:pos="0"/>
          <w:tab w:val="left" w:pos="851"/>
        </w:tabs>
        <w:suppressAutoHyphens/>
        <w:ind w:firstLine="709"/>
        <w:jc w:val="both"/>
        <w:rPr>
          <w:bCs/>
        </w:rPr>
      </w:pPr>
      <w:r>
        <w:rPr>
          <w:bCs/>
        </w:rPr>
        <w:t>2</w:t>
      </w:r>
      <w:r w:rsidR="006E4E40" w:rsidRPr="00760E2E">
        <w:rPr>
          <w:bCs/>
        </w:rPr>
        <w:t xml:space="preserve">.9. </w:t>
      </w:r>
      <w:r w:rsidR="006E4E40" w:rsidRPr="00760E2E">
        <w:t xml:space="preserve">atlieka iš Centralizuotos buhalterijos gautų finansinių ataskaitų rinkinių analizę, tiek, kad įsitikintų PVSP padalinio gautų asignavimų ir globotinių turto naudojimo efektyvumu, taip pat ataskaitose pateiktos informacijos paaiškinimų pakankamumą ir informuoja padalinio vadovą dėl jų </w:t>
      </w:r>
      <w:r w:rsidR="006E4E40" w:rsidRPr="00760E2E">
        <w:lastRenderedPageBreak/>
        <w:t>teisingumo ir informacijos pakankamumo;</w:t>
      </w:r>
    </w:p>
    <w:p w14:paraId="13C5367E" w14:textId="40B02C20" w:rsidR="006E4E40" w:rsidRPr="00760E2E" w:rsidRDefault="00855A7A" w:rsidP="006E4E40">
      <w:pPr>
        <w:widowControl w:val="0"/>
        <w:tabs>
          <w:tab w:val="left" w:pos="0"/>
          <w:tab w:val="left" w:pos="851"/>
        </w:tabs>
        <w:suppressAutoHyphens/>
        <w:ind w:firstLine="709"/>
        <w:jc w:val="both"/>
        <w:rPr>
          <w:bCs/>
        </w:rPr>
      </w:pPr>
      <w:r>
        <w:rPr>
          <w:bCs/>
        </w:rPr>
        <w:t>2</w:t>
      </w:r>
      <w:r w:rsidR="006E4E40" w:rsidRPr="00760E2E">
        <w:rPr>
          <w:bCs/>
        </w:rPr>
        <w:t xml:space="preserve">.10. </w:t>
      </w:r>
      <w:r w:rsidR="006E4E40" w:rsidRPr="00760E2E">
        <w:t xml:space="preserve">sutikrina įvykdytų projektų ataskaitų, gautų iš Centralizuotos buhalterijos, atitikimą sudarytoms projektų sąmatoms ir jų pateikimą atitinkamoms institucijoms; </w:t>
      </w:r>
    </w:p>
    <w:p w14:paraId="0FC83919" w14:textId="3C615496" w:rsidR="006E4E40" w:rsidRPr="00760E2E" w:rsidRDefault="00855A7A" w:rsidP="006E4E40">
      <w:pPr>
        <w:widowControl w:val="0"/>
        <w:tabs>
          <w:tab w:val="left" w:pos="0"/>
          <w:tab w:val="left" w:pos="851"/>
        </w:tabs>
        <w:suppressAutoHyphens/>
        <w:ind w:firstLine="709"/>
        <w:jc w:val="both"/>
        <w:rPr>
          <w:bCs/>
        </w:rPr>
      </w:pPr>
      <w:r>
        <w:rPr>
          <w:bCs/>
        </w:rPr>
        <w:t>2</w:t>
      </w:r>
      <w:r w:rsidR="006E4E40" w:rsidRPr="00760E2E">
        <w:rPr>
          <w:bCs/>
        </w:rPr>
        <w:t>.11. priima iš materialiai atsakingų asmenų nurašymo aktus, juos tikrina, sudaro buhalterines pažymas, suvestinius žiniaraščius bei registrus;</w:t>
      </w:r>
    </w:p>
    <w:p w14:paraId="0F4325D6" w14:textId="23F2F0C5" w:rsidR="006E4E40" w:rsidRPr="00760E2E" w:rsidRDefault="00855A7A" w:rsidP="006E4E40">
      <w:pPr>
        <w:widowControl w:val="0"/>
        <w:tabs>
          <w:tab w:val="left" w:pos="0"/>
          <w:tab w:val="left" w:pos="851"/>
        </w:tabs>
        <w:suppressAutoHyphens/>
        <w:ind w:firstLine="709"/>
        <w:jc w:val="both"/>
        <w:rPr>
          <w:bCs/>
        </w:rPr>
      </w:pPr>
      <w:r>
        <w:rPr>
          <w:bCs/>
        </w:rPr>
        <w:t>2</w:t>
      </w:r>
      <w:r w:rsidR="006E4E40" w:rsidRPr="00760E2E">
        <w:rPr>
          <w:bCs/>
        </w:rPr>
        <w:t xml:space="preserve">.12. </w:t>
      </w:r>
      <w:r w:rsidR="006E4E40" w:rsidRPr="00760E2E">
        <w:t xml:space="preserve">atlieka kitas Padalinio vadovo pavestas atlikti funkcijas, kiek tai susiję su apskaitos dokumentų įforminimu ir jų perdavimu; </w:t>
      </w:r>
    </w:p>
    <w:p w14:paraId="1E0F4D99" w14:textId="6586FD1C" w:rsidR="006E4E40" w:rsidRPr="00760E2E" w:rsidRDefault="00855A7A" w:rsidP="006E4E40">
      <w:pPr>
        <w:widowControl w:val="0"/>
        <w:tabs>
          <w:tab w:val="left" w:pos="0"/>
          <w:tab w:val="left" w:pos="851"/>
        </w:tabs>
        <w:suppressAutoHyphens/>
        <w:ind w:firstLine="709"/>
        <w:jc w:val="both"/>
        <w:rPr>
          <w:bCs/>
        </w:rPr>
      </w:pPr>
      <w:r>
        <w:rPr>
          <w:bCs/>
        </w:rPr>
        <w:t>2</w:t>
      </w:r>
      <w:r w:rsidR="006E4E40" w:rsidRPr="00760E2E">
        <w:rPr>
          <w:bCs/>
        </w:rPr>
        <w:t xml:space="preserve">.13. </w:t>
      </w:r>
      <w:r w:rsidR="006E4E40" w:rsidRPr="00760E2E">
        <w:rPr>
          <w:color w:val="000000"/>
        </w:rPr>
        <w:t>laiku ir teisės aktų nustatyta tvarka teikia prašymus dėl vaikui priklausančių išmokų skyrimo, priima savalaikius sprendimus susijusius su išlaikymo išieškojimu, jei tėvai vengia jį teikti, jei priteistas netinkamos formos ir (ar) dydžio išlaikymas, turi imtis veiksmų dėl išlaikymo priteisimo ir (ar) dydžio formos keitimo bei atlikti kitus veiksmus, siekiant užtikrinti tinkamą visų globojamo (rūpinamo) vaiko turtinių teisių įgyvendinimą bei jo turto administravimą;</w:t>
      </w:r>
    </w:p>
    <w:p w14:paraId="4C20ABAA" w14:textId="1F44524B" w:rsidR="006E4E40" w:rsidRPr="00760E2E" w:rsidRDefault="00855A7A" w:rsidP="006E4E40">
      <w:pPr>
        <w:widowControl w:val="0"/>
        <w:tabs>
          <w:tab w:val="left" w:pos="0"/>
          <w:tab w:val="left" w:pos="851"/>
        </w:tabs>
        <w:suppressAutoHyphens/>
        <w:ind w:firstLine="709"/>
        <w:jc w:val="both"/>
        <w:rPr>
          <w:bCs/>
        </w:rPr>
      </w:pPr>
      <w:r>
        <w:rPr>
          <w:bCs/>
        </w:rPr>
        <w:t>2</w:t>
      </w:r>
      <w:r w:rsidR="006E4E40" w:rsidRPr="00760E2E">
        <w:rPr>
          <w:bCs/>
        </w:rPr>
        <w:t xml:space="preserve">.14. </w:t>
      </w:r>
      <w:r w:rsidR="006E4E40" w:rsidRPr="00760E2E">
        <w:rPr>
          <w:color w:val="000000"/>
        </w:rPr>
        <w:t>atidaro išlaikymą gaunančio globotinio sąskaitą valstybės kontroliuojamoje kredito įstaigoje;</w:t>
      </w:r>
    </w:p>
    <w:p w14:paraId="1C6684BB" w14:textId="2D020D5C" w:rsidR="006E4E40" w:rsidRPr="00760E2E" w:rsidRDefault="00855A7A" w:rsidP="006E4E40">
      <w:pPr>
        <w:widowControl w:val="0"/>
        <w:tabs>
          <w:tab w:val="left" w:pos="0"/>
          <w:tab w:val="left" w:pos="851"/>
        </w:tabs>
        <w:suppressAutoHyphens/>
        <w:ind w:firstLine="709"/>
        <w:jc w:val="both"/>
      </w:pPr>
      <w:r>
        <w:rPr>
          <w:bCs/>
        </w:rPr>
        <w:t>2</w:t>
      </w:r>
      <w:r w:rsidR="006E4E40" w:rsidRPr="00760E2E">
        <w:rPr>
          <w:bCs/>
        </w:rPr>
        <w:t xml:space="preserve">.15. </w:t>
      </w:r>
      <w:r w:rsidR="006E4E40" w:rsidRPr="00760E2E">
        <w:t xml:space="preserve">tinkamai saugo jo žinioje esančius finansinius, buhalterinius dokumentus, nustatyta tvarka juos perduoda į archyvą; </w:t>
      </w:r>
    </w:p>
    <w:p w14:paraId="23FEC9F6" w14:textId="75BB018B" w:rsidR="006E4E40" w:rsidRPr="00760E2E" w:rsidRDefault="00855A7A" w:rsidP="006E4E40">
      <w:pPr>
        <w:widowControl w:val="0"/>
        <w:tabs>
          <w:tab w:val="left" w:pos="0"/>
          <w:tab w:val="left" w:pos="851"/>
        </w:tabs>
        <w:suppressAutoHyphens/>
        <w:ind w:firstLine="709"/>
        <w:jc w:val="both"/>
        <w:rPr>
          <w:bCs/>
        </w:rPr>
      </w:pPr>
      <w:r>
        <w:t>2</w:t>
      </w:r>
      <w:r w:rsidR="006E4E40" w:rsidRPr="00760E2E">
        <w:t>.16.</w:t>
      </w:r>
      <w:r w:rsidR="006E4E40">
        <w:t xml:space="preserve"> </w:t>
      </w:r>
      <w:r w:rsidR="006E4E40" w:rsidRPr="00760E2E">
        <w:t>teikia siūlymus Padalinio vadovui dėl Padalinio veiklos tobulinimo</w:t>
      </w:r>
    </w:p>
    <w:p w14:paraId="0096958C" w14:textId="38470B1F" w:rsidR="006E4E40" w:rsidRPr="00760E2E" w:rsidRDefault="00855A7A" w:rsidP="006E4E40">
      <w:pPr>
        <w:widowControl w:val="0"/>
        <w:tabs>
          <w:tab w:val="left" w:pos="0"/>
          <w:tab w:val="left" w:pos="851"/>
        </w:tabs>
        <w:suppressAutoHyphens/>
        <w:ind w:firstLine="709"/>
        <w:jc w:val="both"/>
        <w:rPr>
          <w:bCs/>
        </w:rPr>
      </w:pPr>
      <w:r>
        <w:t>2</w:t>
      </w:r>
      <w:r w:rsidR="006E4E40" w:rsidRPr="00760E2E">
        <w:t>.17. sutikrina kuro panaudojimo ataskaitos duomenis su pateiktuose automobilio kelionės lapuose ir perduoda Centralizuotai buhalterijai;</w:t>
      </w:r>
    </w:p>
    <w:p w14:paraId="2BF3D1A9" w14:textId="62770E3E" w:rsidR="006E4E40" w:rsidRPr="00760E2E" w:rsidRDefault="00855A7A" w:rsidP="006E4E40">
      <w:pPr>
        <w:widowControl w:val="0"/>
        <w:tabs>
          <w:tab w:val="left" w:pos="0"/>
          <w:tab w:val="left" w:pos="851"/>
        </w:tabs>
        <w:suppressAutoHyphens/>
        <w:ind w:firstLine="709"/>
        <w:jc w:val="both"/>
      </w:pPr>
      <w:r>
        <w:rPr>
          <w:bCs/>
        </w:rPr>
        <w:t>2</w:t>
      </w:r>
      <w:r w:rsidR="006E4E40" w:rsidRPr="00760E2E">
        <w:rPr>
          <w:bCs/>
        </w:rPr>
        <w:t xml:space="preserve">.18. kelia profesinę </w:t>
      </w:r>
      <w:r w:rsidR="006E4E40" w:rsidRPr="00760E2E">
        <w:t>kvalifikaciją pagal pareigoms nustatytus kvalifikacinius reikalavimus;</w:t>
      </w:r>
    </w:p>
    <w:p w14:paraId="1AA89E18" w14:textId="65F4096D" w:rsidR="006E4E40" w:rsidRPr="00B04B12" w:rsidRDefault="00855A7A" w:rsidP="006E4E40">
      <w:pPr>
        <w:widowControl w:val="0"/>
        <w:tabs>
          <w:tab w:val="left" w:pos="0"/>
          <w:tab w:val="left" w:pos="851"/>
        </w:tabs>
        <w:suppressAutoHyphens/>
        <w:ind w:firstLine="709"/>
        <w:jc w:val="both"/>
      </w:pPr>
      <w:r w:rsidRPr="00855A7A">
        <w:t>2</w:t>
      </w:r>
      <w:r w:rsidR="006E4E40" w:rsidRPr="00855A7A">
        <w:t>.19.</w:t>
      </w:r>
      <w:r w:rsidR="006E4E40" w:rsidRPr="00760E2E">
        <w:t xml:space="preserve"> vykdo kitus PVSP padalinio vadovo ir Centro direktoriaus nurodymus.</w:t>
      </w:r>
    </w:p>
    <w:p w14:paraId="74FE720E" w14:textId="77777777" w:rsidR="0071473B" w:rsidRPr="00C52F11" w:rsidRDefault="0071473B" w:rsidP="0071473B">
      <w:pPr>
        <w:pStyle w:val="prastasiniatinklio"/>
        <w:shd w:val="clear" w:color="auto" w:fill="FFFFFF"/>
        <w:spacing w:before="0" w:beforeAutospacing="0" w:after="0" w:afterAutospacing="0"/>
        <w:rPr>
          <w:rStyle w:val="Emfaz"/>
          <w:color w:val="212529"/>
          <w:sz w:val="12"/>
          <w:szCs w:val="12"/>
        </w:rPr>
      </w:pPr>
    </w:p>
    <w:p w14:paraId="606A6B62" w14:textId="77777777" w:rsidR="00BE1793" w:rsidRPr="0071473B" w:rsidRDefault="00BE1793" w:rsidP="0071473B">
      <w:pPr>
        <w:pStyle w:val="prastasiniatinklio"/>
        <w:shd w:val="clear" w:color="auto" w:fill="FFFFFF"/>
        <w:spacing w:before="0" w:beforeAutospacing="0" w:after="0" w:afterAutospacing="0"/>
        <w:rPr>
          <w:color w:val="212529"/>
          <w:lang w:val="en-US" w:eastAsia="en-US"/>
        </w:rPr>
      </w:pPr>
      <w:r w:rsidRPr="0071473B">
        <w:rPr>
          <w:rStyle w:val="Emfaz"/>
          <w:color w:val="212529"/>
        </w:rPr>
        <w:t>Pretendentai privalo pateikti:</w:t>
      </w:r>
    </w:p>
    <w:p w14:paraId="6DA688CF" w14:textId="77777777" w:rsidR="00BE1793" w:rsidRPr="0071473B" w:rsidRDefault="00BE1793" w:rsidP="0071473B">
      <w:pPr>
        <w:pStyle w:val="prastasiniatinklio"/>
        <w:shd w:val="clear" w:color="auto" w:fill="FFFFFF"/>
        <w:spacing w:before="0" w:beforeAutospacing="0" w:after="0" w:afterAutospacing="0"/>
        <w:jc w:val="both"/>
      </w:pPr>
      <w:r w:rsidRPr="0071473B">
        <w:t>1. prašymą leisti dalyvauti konkurse;</w:t>
      </w:r>
    </w:p>
    <w:p w14:paraId="28DB50DB" w14:textId="77777777" w:rsidR="00BE1793" w:rsidRPr="0071473B" w:rsidRDefault="00BE1793" w:rsidP="0071473B">
      <w:pPr>
        <w:pStyle w:val="prastasiniatinklio"/>
        <w:shd w:val="clear" w:color="auto" w:fill="FFFFFF"/>
        <w:spacing w:before="0" w:beforeAutospacing="0" w:after="0" w:afterAutospacing="0"/>
        <w:jc w:val="both"/>
      </w:pPr>
      <w:r w:rsidRPr="0071473B">
        <w:t>2. asmens tapatybę patvirtinantį dokumentą, išsilavinimą patvirtinančius dokumentus, kitus dokumentus, patvirtinančius pretendento atitiktį kvalifikaciniams reikalavimams;</w:t>
      </w:r>
    </w:p>
    <w:p w14:paraId="00B9AB84" w14:textId="77777777" w:rsidR="00BE1793" w:rsidRPr="0071473B" w:rsidRDefault="0071473B" w:rsidP="0071473B">
      <w:pPr>
        <w:pStyle w:val="prastasiniatinklio"/>
        <w:shd w:val="clear" w:color="auto" w:fill="FFFFFF"/>
        <w:spacing w:before="0" w:beforeAutospacing="0" w:after="0" w:afterAutospacing="0"/>
        <w:jc w:val="both"/>
      </w:pPr>
      <w:r>
        <w:t>3. gyvenimo aprašymą</w:t>
      </w:r>
      <w:r w:rsidR="00BE1793" w:rsidRPr="0071473B">
        <w:t>;</w:t>
      </w:r>
    </w:p>
    <w:p w14:paraId="6DF5A524" w14:textId="278D6F59" w:rsidR="00BE1793" w:rsidRPr="0071473B" w:rsidRDefault="00BE1793" w:rsidP="0071473B">
      <w:pPr>
        <w:pStyle w:val="prastasiniatinklio"/>
        <w:shd w:val="clear" w:color="auto" w:fill="FFFFFF"/>
        <w:spacing w:before="0" w:beforeAutospacing="0" w:after="0" w:afterAutospacing="0"/>
        <w:jc w:val="both"/>
      </w:pPr>
      <w:r w:rsidRPr="0071473B">
        <w:t>5. užpildytą pretendento anketą</w:t>
      </w:r>
      <w:r w:rsidR="000354D0">
        <w:t>.</w:t>
      </w:r>
    </w:p>
    <w:p w14:paraId="76153537" w14:textId="77777777" w:rsidR="0071473B" w:rsidRPr="0071473B" w:rsidRDefault="0071473B" w:rsidP="0071473B">
      <w:pPr>
        <w:pStyle w:val="prastasiniatinklio"/>
        <w:shd w:val="clear" w:color="auto" w:fill="FFFFFF"/>
        <w:spacing w:before="0" w:beforeAutospacing="0" w:after="0" w:afterAutospacing="0"/>
        <w:jc w:val="both"/>
        <w:rPr>
          <w:sz w:val="12"/>
          <w:szCs w:val="12"/>
        </w:rPr>
      </w:pPr>
    </w:p>
    <w:p w14:paraId="26A788B3" w14:textId="2A5A5497" w:rsidR="0071473B" w:rsidRDefault="00BE1793" w:rsidP="0071473B">
      <w:pPr>
        <w:pStyle w:val="prastasiniatinklio"/>
        <w:shd w:val="clear" w:color="auto" w:fill="FFFFFF"/>
        <w:spacing w:before="0" w:beforeAutospacing="0" w:after="0" w:afterAutospacing="0"/>
        <w:jc w:val="both"/>
        <w:rPr>
          <w:i/>
          <w:color w:val="212529"/>
        </w:rPr>
      </w:pPr>
      <w:r w:rsidRPr="0071473B">
        <w:rPr>
          <w:rStyle w:val="Emfaz"/>
          <w:color w:val="212529"/>
        </w:rPr>
        <w:t xml:space="preserve">Pretendentai dokumentus teikia per Valstybės tarnybos valdymo informacinę sistemą </w:t>
      </w:r>
      <w:r w:rsidRPr="0071473B">
        <w:rPr>
          <w:rStyle w:val="Emfaz"/>
          <w:i w:val="0"/>
          <w:color w:val="212529"/>
        </w:rPr>
        <w:t>(skelbimo nuoroda: </w:t>
      </w:r>
      <w:r w:rsidR="0071473B" w:rsidRPr="0071473B">
        <w:rPr>
          <w:i/>
          <w:color w:val="212529"/>
        </w:rPr>
        <w:t xml:space="preserve"> </w:t>
      </w:r>
    </w:p>
    <w:p w14:paraId="5C4263A1" w14:textId="79240736" w:rsidR="004238BE" w:rsidRDefault="00000000" w:rsidP="0071473B">
      <w:pPr>
        <w:pStyle w:val="prastasiniatinklio"/>
        <w:shd w:val="clear" w:color="auto" w:fill="FFFFFF"/>
        <w:spacing w:before="0" w:beforeAutospacing="0" w:after="0" w:afterAutospacing="0"/>
        <w:jc w:val="both"/>
        <w:rPr>
          <w:i/>
          <w:color w:val="FF0000"/>
        </w:rPr>
      </w:pPr>
      <w:hyperlink r:id="rId6" w:history="1">
        <w:r w:rsidR="001A705E" w:rsidRPr="0045306C">
          <w:rPr>
            <w:rStyle w:val="Hipersaitas"/>
            <w:i/>
          </w:rPr>
          <w:t>https://portalas.vtd.lt/lt/administratorius-05-etato-322;831490.html</w:t>
        </w:r>
      </w:hyperlink>
    </w:p>
    <w:p w14:paraId="707B745B" w14:textId="77777777" w:rsidR="001A705E" w:rsidRPr="00263ECC" w:rsidRDefault="001A705E" w:rsidP="0071473B">
      <w:pPr>
        <w:pStyle w:val="prastasiniatinklio"/>
        <w:shd w:val="clear" w:color="auto" w:fill="FFFFFF"/>
        <w:spacing w:before="0" w:beforeAutospacing="0" w:after="0" w:afterAutospacing="0"/>
        <w:jc w:val="both"/>
        <w:rPr>
          <w:i/>
          <w:color w:val="FF0000"/>
        </w:rPr>
      </w:pPr>
    </w:p>
    <w:p w14:paraId="79F50D0C" w14:textId="77777777" w:rsidR="00BE1793" w:rsidRPr="0071473B" w:rsidRDefault="00BE1793" w:rsidP="00C52F11">
      <w:pPr>
        <w:pStyle w:val="prastasiniatinklio"/>
        <w:shd w:val="clear" w:color="auto" w:fill="FFFFFF"/>
        <w:spacing w:before="0" w:beforeAutospacing="0" w:after="0" w:afterAutospacing="0"/>
        <w:jc w:val="both"/>
        <w:rPr>
          <w:color w:val="212529"/>
        </w:rPr>
      </w:pPr>
      <w:r w:rsidRPr="0071473B">
        <w:rPr>
          <w:color w:val="212529"/>
        </w:rPr>
        <w:t xml:space="preserve">Dokumentai priimamai 14 kalendorinių dienų po konkurso paskelbimo dienos Valstybės tarnybos departamento interneto </w:t>
      </w:r>
      <w:r w:rsidRPr="00C52F11">
        <w:t xml:space="preserve">svetainėje ir </w:t>
      </w:r>
      <w:r w:rsidR="00897EAB" w:rsidRPr="00C52F11">
        <w:t xml:space="preserve">Gargždų socialinių paslaugų centro </w:t>
      </w:r>
      <w:r w:rsidRPr="00C52F11">
        <w:t>interneto</w:t>
      </w:r>
      <w:r w:rsidRPr="0071473B">
        <w:rPr>
          <w:color w:val="212529"/>
        </w:rPr>
        <w:t xml:space="preserve"> svetainėje, neįskaitant viešo konkurso paskelbimo dienos. Pateikiant pretendentų dokumentus kilus pagrįstų abejonių dėl pretendento atitikties konkurso skelbime nustatytiems kvalifikaciniams reikalavimams ir dėl pateiktų dokumentų patikslinimo ar papildymo, terminas gali būti pratęstas 5 kalendorinėms dienoms, jeigu pretendentai yra papildomai paklausiami dėl papildomų duomenų pateikimo.</w:t>
      </w:r>
    </w:p>
    <w:p w14:paraId="49028556" w14:textId="77777777" w:rsidR="0071473B" w:rsidRPr="00C52F11" w:rsidRDefault="0071473B" w:rsidP="00C52F11">
      <w:pPr>
        <w:pStyle w:val="prastasiniatinklio"/>
        <w:shd w:val="clear" w:color="auto" w:fill="FFFFFF"/>
        <w:spacing w:before="0" w:beforeAutospacing="0" w:after="0" w:afterAutospacing="0"/>
        <w:jc w:val="both"/>
        <w:rPr>
          <w:rStyle w:val="Emfaz"/>
          <w:color w:val="212529"/>
          <w:sz w:val="12"/>
          <w:szCs w:val="12"/>
        </w:rPr>
      </w:pPr>
    </w:p>
    <w:p w14:paraId="00C21760" w14:textId="77777777" w:rsidR="0071473B" w:rsidRDefault="00BE1793" w:rsidP="00C52F11">
      <w:pPr>
        <w:pStyle w:val="prastasiniatinklio"/>
        <w:shd w:val="clear" w:color="auto" w:fill="FFFFFF"/>
        <w:spacing w:before="0" w:beforeAutospacing="0" w:after="0" w:afterAutospacing="0"/>
        <w:jc w:val="both"/>
        <w:rPr>
          <w:color w:val="212529"/>
        </w:rPr>
      </w:pPr>
      <w:r w:rsidRPr="0071473B">
        <w:rPr>
          <w:rStyle w:val="Emfaz"/>
          <w:color w:val="212529"/>
        </w:rPr>
        <w:t>Pretendentų atrankos būdas</w:t>
      </w:r>
      <w:r w:rsidRPr="0071473B">
        <w:rPr>
          <w:color w:val="212529"/>
        </w:rPr>
        <w:t> – testas žodžiu (pokalbis), kurį sudaro pretendentų atsakymai į komisijos narių teikiamus klausimus, skirtus pretendentų kompetencijoms išsiaiškinti</w:t>
      </w:r>
      <w:r w:rsidR="0071473B">
        <w:rPr>
          <w:color w:val="212529"/>
        </w:rPr>
        <w:t>.</w:t>
      </w:r>
    </w:p>
    <w:p w14:paraId="31077D44" w14:textId="77777777" w:rsidR="003B3C2F" w:rsidRPr="00C52F11" w:rsidRDefault="003B3C2F" w:rsidP="00C52F11">
      <w:pPr>
        <w:pStyle w:val="prastasiniatinklio"/>
        <w:shd w:val="clear" w:color="auto" w:fill="FFFFFF"/>
        <w:spacing w:before="0" w:beforeAutospacing="0" w:after="0" w:afterAutospacing="0"/>
        <w:jc w:val="both"/>
        <w:rPr>
          <w:color w:val="212529"/>
          <w:sz w:val="12"/>
          <w:szCs w:val="12"/>
        </w:rPr>
      </w:pPr>
    </w:p>
    <w:p w14:paraId="075D66CF" w14:textId="3EDAB131" w:rsidR="0071473B" w:rsidRPr="003B3C2F" w:rsidRDefault="003B3C2F" w:rsidP="00C52F11">
      <w:pPr>
        <w:pStyle w:val="prastasiniatinklio"/>
        <w:shd w:val="clear" w:color="auto" w:fill="FFFFFF"/>
        <w:spacing w:before="0" w:beforeAutospacing="0" w:after="0" w:afterAutospacing="0"/>
        <w:jc w:val="both"/>
        <w:rPr>
          <w:color w:val="212529"/>
          <w:shd w:val="clear" w:color="auto" w:fill="FFFFFF"/>
        </w:rPr>
      </w:pPr>
      <w:r w:rsidRPr="003B3C2F">
        <w:rPr>
          <w:rStyle w:val="Grietas"/>
          <w:b w:val="0"/>
          <w:i/>
          <w:color w:val="212529"/>
          <w:shd w:val="clear" w:color="auto" w:fill="FFFFFF"/>
        </w:rPr>
        <w:t>Darbo užmokestis:</w:t>
      </w:r>
      <w:r w:rsidRPr="003B3C2F">
        <w:rPr>
          <w:color w:val="212529"/>
          <w:shd w:val="clear" w:color="auto" w:fill="FFFFFF"/>
        </w:rPr>
        <w:t xml:space="preserve"> pareiginės algos pastoviosios dalies koeficientas – </w:t>
      </w:r>
      <w:r w:rsidR="004238BE" w:rsidRPr="009211A9">
        <w:rPr>
          <w:color w:val="212529"/>
          <w:shd w:val="clear" w:color="auto" w:fill="FFFFFF"/>
        </w:rPr>
        <w:t xml:space="preserve">nuo </w:t>
      </w:r>
      <w:r w:rsidR="000354D0" w:rsidRPr="009211A9">
        <w:rPr>
          <w:shd w:val="clear" w:color="auto" w:fill="FFFFFF"/>
        </w:rPr>
        <w:t>6,95</w:t>
      </w:r>
      <w:r w:rsidR="004238BE" w:rsidRPr="009211A9">
        <w:rPr>
          <w:shd w:val="clear" w:color="auto" w:fill="FFFFFF"/>
        </w:rPr>
        <w:t xml:space="preserve"> iki 8,</w:t>
      </w:r>
      <w:r w:rsidR="000354D0" w:rsidRPr="009211A9">
        <w:rPr>
          <w:shd w:val="clear" w:color="auto" w:fill="FFFFFF"/>
        </w:rPr>
        <w:t>7</w:t>
      </w:r>
      <w:r w:rsidR="004238BE">
        <w:rPr>
          <w:shd w:val="clear" w:color="auto" w:fill="FFFFFF"/>
        </w:rPr>
        <w:t xml:space="preserve"> (atsižvelgiant į turimą profesinio darbo patirtį).</w:t>
      </w:r>
    </w:p>
    <w:p w14:paraId="253DCEA8" w14:textId="77777777" w:rsidR="003B3C2F" w:rsidRPr="00C52F11" w:rsidRDefault="003B3C2F" w:rsidP="00C52F11">
      <w:pPr>
        <w:pStyle w:val="prastasiniatinklio"/>
        <w:shd w:val="clear" w:color="auto" w:fill="FFFFFF"/>
        <w:spacing w:before="0" w:beforeAutospacing="0" w:after="0" w:afterAutospacing="0"/>
        <w:jc w:val="both"/>
        <w:rPr>
          <w:color w:val="212529"/>
          <w:sz w:val="12"/>
          <w:szCs w:val="12"/>
        </w:rPr>
      </w:pPr>
    </w:p>
    <w:p w14:paraId="4F2DCEBF" w14:textId="77777777" w:rsidR="0071473B" w:rsidRDefault="00BE1793" w:rsidP="00C52F11">
      <w:pPr>
        <w:pStyle w:val="prastasiniatinklio"/>
        <w:shd w:val="clear" w:color="auto" w:fill="FFFFFF"/>
        <w:spacing w:before="0" w:beforeAutospacing="0" w:after="0" w:afterAutospacing="0"/>
        <w:jc w:val="both"/>
        <w:rPr>
          <w:color w:val="212529"/>
        </w:rPr>
      </w:pPr>
      <w:r w:rsidRPr="0071473B">
        <w:rPr>
          <w:rStyle w:val="Emfaz"/>
          <w:color w:val="212529"/>
        </w:rPr>
        <w:t>Papildoma informacija apie konkursą teikiama</w:t>
      </w:r>
      <w:r w:rsidRPr="0071473B">
        <w:rPr>
          <w:color w:val="212529"/>
        </w:rPr>
        <w:t> </w:t>
      </w:r>
    </w:p>
    <w:p w14:paraId="2B615110" w14:textId="6D77B0CB" w:rsidR="0071473B" w:rsidRDefault="0071473B" w:rsidP="00C52F11">
      <w:pPr>
        <w:pStyle w:val="prastasiniatinklio"/>
        <w:shd w:val="clear" w:color="auto" w:fill="FFFFFF"/>
        <w:spacing w:before="0" w:beforeAutospacing="0" w:after="0" w:afterAutospacing="0"/>
        <w:jc w:val="both"/>
        <w:rPr>
          <w:strike/>
          <w:color w:val="FF0000"/>
        </w:rPr>
      </w:pPr>
      <w:r>
        <w:rPr>
          <w:iCs/>
          <w:lang w:bidi="he-IL"/>
        </w:rPr>
        <w:t>Direktorė Viktorija Lygnugarienė, tel. 8 686 33702</w:t>
      </w:r>
      <w:r w:rsidRPr="0071473B">
        <w:rPr>
          <w:iCs/>
          <w:lang w:bidi="he-IL"/>
        </w:rPr>
        <w:t xml:space="preserve">, el. paštas: </w:t>
      </w:r>
      <w:hyperlink r:id="rId7" w:history="1">
        <w:r w:rsidR="00722B25" w:rsidRPr="005C5EEE">
          <w:rPr>
            <w:rStyle w:val="Hipersaitas"/>
          </w:rPr>
          <w:t>gargzduspc</w:t>
        </w:r>
        <w:r w:rsidR="00722B25" w:rsidRPr="005C5EEE">
          <w:rPr>
            <w:rStyle w:val="Hipersaitas"/>
            <w:iCs/>
            <w:lang w:bidi="he-IL"/>
          </w:rPr>
          <w:t>@gmail.com</w:t>
        </w:r>
      </w:hyperlink>
    </w:p>
    <w:p w14:paraId="4F6FA289" w14:textId="77777777" w:rsidR="00BE1793" w:rsidRDefault="00BE1793" w:rsidP="0071473B">
      <w:pPr>
        <w:rPr>
          <w:b/>
        </w:rPr>
      </w:pPr>
    </w:p>
    <w:p w14:paraId="08BB45CD" w14:textId="77777777" w:rsidR="0071473B" w:rsidRDefault="0071473B" w:rsidP="0071473B">
      <w:pPr>
        <w:rPr>
          <w:b/>
        </w:rPr>
      </w:pPr>
    </w:p>
    <w:p w14:paraId="13718FC2" w14:textId="77777777" w:rsidR="0071473B" w:rsidRDefault="0071473B" w:rsidP="0071473B">
      <w:pPr>
        <w:rPr>
          <w:b/>
        </w:rPr>
      </w:pPr>
    </w:p>
    <w:p w14:paraId="06A4C77E" w14:textId="77777777" w:rsidR="0071473B" w:rsidRDefault="0071473B" w:rsidP="0071473B">
      <w:pPr>
        <w:rPr>
          <w:b/>
        </w:rPr>
      </w:pPr>
    </w:p>
    <w:sectPr w:rsidR="0071473B" w:rsidSect="005A6CD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EB4"/>
    <w:multiLevelType w:val="hybridMultilevel"/>
    <w:tmpl w:val="FD7AD1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642E98"/>
    <w:multiLevelType w:val="hybridMultilevel"/>
    <w:tmpl w:val="A0729C96"/>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1896414"/>
    <w:multiLevelType w:val="hybridMultilevel"/>
    <w:tmpl w:val="CF4E992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2E3C46"/>
    <w:multiLevelType w:val="hybridMultilevel"/>
    <w:tmpl w:val="2BBAD712"/>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1208A"/>
    <w:multiLevelType w:val="hybridMultilevel"/>
    <w:tmpl w:val="AD2E4A34"/>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6453668"/>
    <w:multiLevelType w:val="multilevel"/>
    <w:tmpl w:val="C61CD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DA3473"/>
    <w:multiLevelType w:val="hybridMultilevel"/>
    <w:tmpl w:val="C0E232CC"/>
    <w:lvl w:ilvl="0" w:tplc="08090001">
      <w:start w:val="1"/>
      <w:numFmt w:val="bullet"/>
      <w:lvlText w:val=""/>
      <w:lvlJc w:val="left"/>
      <w:pPr>
        <w:tabs>
          <w:tab w:val="num" w:pos="754"/>
        </w:tabs>
        <w:ind w:left="754"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25D2B"/>
    <w:multiLevelType w:val="multilevel"/>
    <w:tmpl w:val="CF4E992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2575D9"/>
    <w:multiLevelType w:val="hybridMultilevel"/>
    <w:tmpl w:val="87D43B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495330"/>
    <w:multiLevelType w:val="multilevel"/>
    <w:tmpl w:val="858E0988"/>
    <w:lvl w:ilvl="0">
      <w:start w:val="1"/>
      <w:numFmt w:val="decimal"/>
      <w:lvlText w:val="%1."/>
      <w:lvlJc w:val="left"/>
      <w:pPr>
        <w:ind w:left="840" w:hanging="360"/>
      </w:pPr>
      <w:rPr>
        <w:rFonts w:ascii="Times New Roman" w:eastAsia="Times New Roman" w:hAnsi="Times New Roman" w:cs="Times New Roman"/>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0" w15:restartNumberingAfterBreak="0">
    <w:nsid w:val="6F0030E4"/>
    <w:multiLevelType w:val="hybridMultilevel"/>
    <w:tmpl w:val="D5A4918E"/>
    <w:lvl w:ilvl="0" w:tplc="967C91A4">
      <w:start w:val="10"/>
      <w:numFmt w:val="bullet"/>
      <w:lvlText w:val="-"/>
      <w:lvlJc w:val="left"/>
      <w:pPr>
        <w:ind w:left="720" w:hanging="360"/>
      </w:pPr>
      <w:rPr>
        <w:rFonts w:ascii="Times New Roman" w:eastAsia="Times New Roman" w:hAnsi="Times New Roman" w:cs="Times New Roman" w:hint="default"/>
        <w:color w:val="7030A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FA42DE6"/>
    <w:multiLevelType w:val="hybridMultilevel"/>
    <w:tmpl w:val="6EBC9CB4"/>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16B5D77"/>
    <w:multiLevelType w:val="hybridMultilevel"/>
    <w:tmpl w:val="E868656A"/>
    <w:lvl w:ilvl="0" w:tplc="08090001">
      <w:start w:val="1"/>
      <w:numFmt w:val="bullet"/>
      <w:lvlText w:val=""/>
      <w:lvlJc w:val="left"/>
      <w:pPr>
        <w:tabs>
          <w:tab w:val="num" w:pos="754"/>
        </w:tabs>
        <w:ind w:left="754"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816255"/>
    <w:multiLevelType w:val="hybridMultilevel"/>
    <w:tmpl w:val="1EC4CB7E"/>
    <w:lvl w:ilvl="0" w:tplc="8B7EC3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70B3A"/>
    <w:multiLevelType w:val="hybridMultilevel"/>
    <w:tmpl w:val="CDC6A586"/>
    <w:lvl w:ilvl="0" w:tplc="967C91A4">
      <w:start w:val="10"/>
      <w:numFmt w:val="bullet"/>
      <w:lvlText w:val="-"/>
      <w:lvlJc w:val="left"/>
      <w:pPr>
        <w:ind w:left="1146" w:hanging="360"/>
      </w:pPr>
      <w:rPr>
        <w:rFonts w:ascii="Times New Roman" w:eastAsia="Times New Roman" w:hAnsi="Times New Roman" w:cs="Times New Roman" w:hint="default"/>
        <w:color w:val="7030A0"/>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16cid:durableId="2116248489">
    <w:abstractNumId w:val="3"/>
  </w:num>
  <w:num w:numId="2" w16cid:durableId="476191919">
    <w:abstractNumId w:val="6"/>
  </w:num>
  <w:num w:numId="3" w16cid:durableId="656344769">
    <w:abstractNumId w:val="12"/>
  </w:num>
  <w:num w:numId="4" w16cid:durableId="1499685488">
    <w:abstractNumId w:val="2"/>
  </w:num>
  <w:num w:numId="5" w16cid:durableId="721099581">
    <w:abstractNumId w:val="5"/>
  </w:num>
  <w:num w:numId="6" w16cid:durableId="495994438">
    <w:abstractNumId w:val="7"/>
  </w:num>
  <w:num w:numId="7" w16cid:durableId="961618122">
    <w:abstractNumId w:val="1"/>
  </w:num>
  <w:num w:numId="8" w16cid:durableId="471366279">
    <w:abstractNumId w:val="8"/>
  </w:num>
  <w:num w:numId="9" w16cid:durableId="1725522312">
    <w:abstractNumId w:val="9"/>
  </w:num>
  <w:num w:numId="10" w16cid:durableId="1558974764">
    <w:abstractNumId w:val="0"/>
  </w:num>
  <w:num w:numId="11" w16cid:durableId="1726634356">
    <w:abstractNumId w:val="4"/>
  </w:num>
  <w:num w:numId="12" w16cid:durableId="98718288">
    <w:abstractNumId w:val="10"/>
  </w:num>
  <w:num w:numId="13" w16cid:durableId="479735789">
    <w:abstractNumId w:val="14"/>
  </w:num>
  <w:num w:numId="14" w16cid:durableId="1708603489">
    <w:abstractNumId w:val="11"/>
  </w:num>
  <w:num w:numId="15" w16cid:durableId="6084376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4E"/>
    <w:rsid w:val="000248AD"/>
    <w:rsid w:val="000354D0"/>
    <w:rsid w:val="000A39B9"/>
    <w:rsid w:val="000A736D"/>
    <w:rsid w:val="000D08EF"/>
    <w:rsid w:val="000D0955"/>
    <w:rsid w:val="000D2980"/>
    <w:rsid w:val="000D5269"/>
    <w:rsid w:val="000E055C"/>
    <w:rsid w:val="00110519"/>
    <w:rsid w:val="00121D1A"/>
    <w:rsid w:val="001325AC"/>
    <w:rsid w:val="001514C4"/>
    <w:rsid w:val="0018162D"/>
    <w:rsid w:val="001A5DCB"/>
    <w:rsid w:val="001A705E"/>
    <w:rsid w:val="001C4892"/>
    <w:rsid w:val="00210B2B"/>
    <w:rsid w:val="00215833"/>
    <w:rsid w:val="00263ECC"/>
    <w:rsid w:val="002D10BB"/>
    <w:rsid w:val="002D3B3D"/>
    <w:rsid w:val="002F529E"/>
    <w:rsid w:val="00317F49"/>
    <w:rsid w:val="003820E7"/>
    <w:rsid w:val="00383EB9"/>
    <w:rsid w:val="003B3C2F"/>
    <w:rsid w:val="003D2A5F"/>
    <w:rsid w:val="003E2B17"/>
    <w:rsid w:val="0042167B"/>
    <w:rsid w:val="004238BE"/>
    <w:rsid w:val="0045134F"/>
    <w:rsid w:val="00466DAA"/>
    <w:rsid w:val="0048193C"/>
    <w:rsid w:val="00497ED3"/>
    <w:rsid w:val="004A3AEE"/>
    <w:rsid w:val="004A43B7"/>
    <w:rsid w:val="004E129C"/>
    <w:rsid w:val="004F2B5C"/>
    <w:rsid w:val="00520C78"/>
    <w:rsid w:val="00561AA8"/>
    <w:rsid w:val="00586D23"/>
    <w:rsid w:val="00593131"/>
    <w:rsid w:val="005A018D"/>
    <w:rsid w:val="005A6CD6"/>
    <w:rsid w:val="005C6CE1"/>
    <w:rsid w:val="005F18E3"/>
    <w:rsid w:val="00610965"/>
    <w:rsid w:val="00624A3C"/>
    <w:rsid w:val="00643446"/>
    <w:rsid w:val="006A6404"/>
    <w:rsid w:val="006C54DA"/>
    <w:rsid w:val="006D7933"/>
    <w:rsid w:val="006E4E40"/>
    <w:rsid w:val="0071473B"/>
    <w:rsid w:val="0072020F"/>
    <w:rsid w:val="00722B25"/>
    <w:rsid w:val="007327BA"/>
    <w:rsid w:val="00744CF5"/>
    <w:rsid w:val="007526EA"/>
    <w:rsid w:val="007705EC"/>
    <w:rsid w:val="0077138D"/>
    <w:rsid w:val="007824D0"/>
    <w:rsid w:val="00797645"/>
    <w:rsid w:val="007B0E34"/>
    <w:rsid w:val="007E714E"/>
    <w:rsid w:val="007F098B"/>
    <w:rsid w:val="00801C49"/>
    <w:rsid w:val="00802638"/>
    <w:rsid w:val="00855A7A"/>
    <w:rsid w:val="00870A20"/>
    <w:rsid w:val="00897EAB"/>
    <w:rsid w:val="008A1FC0"/>
    <w:rsid w:val="008A2A49"/>
    <w:rsid w:val="008A2BA2"/>
    <w:rsid w:val="008A54F9"/>
    <w:rsid w:val="008C5BD7"/>
    <w:rsid w:val="008C6E3E"/>
    <w:rsid w:val="008F3CD1"/>
    <w:rsid w:val="009211A9"/>
    <w:rsid w:val="00945590"/>
    <w:rsid w:val="00981D85"/>
    <w:rsid w:val="009A0312"/>
    <w:rsid w:val="009D3518"/>
    <w:rsid w:val="009E1B8D"/>
    <w:rsid w:val="009E6599"/>
    <w:rsid w:val="009F2E21"/>
    <w:rsid w:val="00A13A87"/>
    <w:rsid w:val="00A16DA3"/>
    <w:rsid w:val="00A36680"/>
    <w:rsid w:val="00A81375"/>
    <w:rsid w:val="00A96547"/>
    <w:rsid w:val="00AA0BD1"/>
    <w:rsid w:val="00AF4875"/>
    <w:rsid w:val="00B714D5"/>
    <w:rsid w:val="00B95363"/>
    <w:rsid w:val="00BA6D95"/>
    <w:rsid w:val="00BB60AD"/>
    <w:rsid w:val="00BB63FF"/>
    <w:rsid w:val="00BE1793"/>
    <w:rsid w:val="00BE4B8E"/>
    <w:rsid w:val="00C12015"/>
    <w:rsid w:val="00C125F4"/>
    <w:rsid w:val="00C23700"/>
    <w:rsid w:val="00C2588D"/>
    <w:rsid w:val="00C52F11"/>
    <w:rsid w:val="00C6542C"/>
    <w:rsid w:val="00CC1DAB"/>
    <w:rsid w:val="00CE52DA"/>
    <w:rsid w:val="00CE561D"/>
    <w:rsid w:val="00D16A4D"/>
    <w:rsid w:val="00D27058"/>
    <w:rsid w:val="00D30D80"/>
    <w:rsid w:val="00D34FEC"/>
    <w:rsid w:val="00D364A9"/>
    <w:rsid w:val="00D43640"/>
    <w:rsid w:val="00D47D94"/>
    <w:rsid w:val="00D77A00"/>
    <w:rsid w:val="00D92026"/>
    <w:rsid w:val="00DA0162"/>
    <w:rsid w:val="00DE7EA5"/>
    <w:rsid w:val="00E24509"/>
    <w:rsid w:val="00E255E4"/>
    <w:rsid w:val="00EA2D1C"/>
    <w:rsid w:val="00EA6B52"/>
    <w:rsid w:val="00EC4D70"/>
    <w:rsid w:val="00EE3477"/>
    <w:rsid w:val="00F25E72"/>
    <w:rsid w:val="00F26CB3"/>
    <w:rsid w:val="00F30BA4"/>
    <w:rsid w:val="00F373A1"/>
    <w:rsid w:val="00F3785F"/>
    <w:rsid w:val="00F50ECA"/>
    <w:rsid w:val="00F71E87"/>
    <w:rsid w:val="00F9307B"/>
    <w:rsid w:val="00FB4B4A"/>
    <w:rsid w:val="00FD1476"/>
    <w:rsid w:val="00FF44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E273D"/>
  <w15:chartTrackingRefBased/>
  <w15:docId w15:val="{DA819C21-E16D-402A-84ED-76465136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4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0248AD"/>
    <w:rPr>
      <w:rFonts w:ascii="Tahoma" w:hAnsi="Tahoma" w:cs="Tahoma"/>
      <w:sz w:val="16"/>
      <w:szCs w:val="16"/>
    </w:rPr>
  </w:style>
  <w:style w:type="character" w:customStyle="1" w:styleId="DebesliotekstasDiagrama">
    <w:name w:val="Debesėlio tekstas Diagrama"/>
    <w:link w:val="Debesliotekstas"/>
    <w:rsid w:val="000248AD"/>
    <w:rPr>
      <w:rFonts w:ascii="Tahoma" w:hAnsi="Tahoma" w:cs="Tahoma"/>
      <w:sz w:val="16"/>
      <w:szCs w:val="16"/>
    </w:rPr>
  </w:style>
  <w:style w:type="character" w:styleId="Hipersaitas">
    <w:name w:val="Hyperlink"/>
    <w:rsid w:val="000248AD"/>
    <w:rPr>
      <w:color w:val="0000FF"/>
      <w:u w:val="single"/>
    </w:rPr>
  </w:style>
  <w:style w:type="character" w:styleId="Komentaronuoroda">
    <w:name w:val="annotation reference"/>
    <w:rsid w:val="000A736D"/>
    <w:rPr>
      <w:sz w:val="16"/>
      <w:szCs w:val="16"/>
    </w:rPr>
  </w:style>
  <w:style w:type="paragraph" w:styleId="Komentarotekstas">
    <w:name w:val="annotation text"/>
    <w:basedOn w:val="prastasis"/>
    <w:link w:val="KomentarotekstasDiagrama"/>
    <w:rsid w:val="000A736D"/>
    <w:rPr>
      <w:sz w:val="20"/>
      <w:szCs w:val="20"/>
    </w:rPr>
  </w:style>
  <w:style w:type="character" w:customStyle="1" w:styleId="KomentarotekstasDiagrama">
    <w:name w:val="Komentaro tekstas Diagrama"/>
    <w:basedOn w:val="Numatytasispastraiposriftas"/>
    <w:link w:val="Komentarotekstas"/>
    <w:rsid w:val="000A736D"/>
  </w:style>
  <w:style w:type="paragraph" w:styleId="Komentarotema">
    <w:name w:val="annotation subject"/>
    <w:basedOn w:val="Komentarotekstas"/>
    <w:next w:val="Komentarotekstas"/>
    <w:link w:val="KomentarotemaDiagrama"/>
    <w:rsid w:val="000A736D"/>
    <w:rPr>
      <w:b/>
      <w:bCs/>
    </w:rPr>
  </w:style>
  <w:style w:type="character" w:customStyle="1" w:styleId="KomentarotemaDiagrama">
    <w:name w:val="Komentaro tema Diagrama"/>
    <w:link w:val="Komentarotema"/>
    <w:rsid w:val="000A736D"/>
    <w:rPr>
      <w:b/>
      <w:bCs/>
    </w:rPr>
  </w:style>
  <w:style w:type="paragraph" w:customStyle="1" w:styleId="pagrindinistekstas1">
    <w:name w:val="pagrindinistekstas1"/>
    <w:basedOn w:val="prastasis"/>
    <w:rsid w:val="00870A20"/>
    <w:pPr>
      <w:spacing w:before="100" w:beforeAutospacing="1" w:after="100" w:afterAutospacing="1"/>
    </w:pPr>
  </w:style>
  <w:style w:type="paragraph" w:styleId="prastasiniatinklio">
    <w:name w:val="Normal (Web)"/>
    <w:basedOn w:val="prastasis"/>
    <w:uiPriority w:val="99"/>
    <w:unhideWhenUsed/>
    <w:rsid w:val="00AA0BD1"/>
    <w:pPr>
      <w:spacing w:before="100" w:beforeAutospacing="1" w:after="100" w:afterAutospacing="1"/>
    </w:pPr>
  </w:style>
  <w:style w:type="character" w:customStyle="1" w:styleId="apple-converted-space">
    <w:name w:val="apple-converted-space"/>
    <w:rsid w:val="00AA0BD1"/>
  </w:style>
  <w:style w:type="paragraph" w:customStyle="1" w:styleId="a">
    <w:basedOn w:val="prastasis"/>
    <w:next w:val="prastasiniatinklio"/>
    <w:uiPriority w:val="99"/>
    <w:unhideWhenUsed/>
    <w:rsid w:val="005A018D"/>
    <w:pPr>
      <w:spacing w:before="100" w:beforeAutospacing="1" w:after="100" w:afterAutospacing="1"/>
    </w:pPr>
  </w:style>
  <w:style w:type="character" w:styleId="Grietas">
    <w:name w:val="Strong"/>
    <w:uiPriority w:val="22"/>
    <w:qFormat/>
    <w:rsid w:val="005A018D"/>
    <w:rPr>
      <w:b/>
      <w:bCs/>
    </w:rPr>
  </w:style>
  <w:style w:type="character" w:customStyle="1" w:styleId="Bodytext">
    <w:name w:val="Body text_"/>
    <w:link w:val="Pagrindinistekstas10"/>
    <w:rsid w:val="005A018D"/>
    <w:rPr>
      <w:sz w:val="22"/>
      <w:szCs w:val="22"/>
      <w:shd w:val="clear" w:color="auto" w:fill="FFFFFF"/>
    </w:rPr>
  </w:style>
  <w:style w:type="paragraph" w:customStyle="1" w:styleId="Pagrindinistekstas10">
    <w:name w:val="Pagrindinis tekstas1"/>
    <w:basedOn w:val="prastasis"/>
    <w:link w:val="Bodytext"/>
    <w:rsid w:val="005A018D"/>
    <w:pPr>
      <w:widowControl w:val="0"/>
      <w:shd w:val="clear" w:color="auto" w:fill="FFFFFF"/>
      <w:spacing w:line="269" w:lineRule="exact"/>
    </w:pPr>
    <w:rPr>
      <w:sz w:val="22"/>
      <w:szCs w:val="22"/>
    </w:rPr>
  </w:style>
  <w:style w:type="paragraph" w:styleId="Pagrindinistekstas3">
    <w:name w:val="Body Text 3"/>
    <w:basedOn w:val="prastasis"/>
    <w:link w:val="Pagrindinistekstas3Diagrama"/>
    <w:rsid w:val="005A018D"/>
    <w:pPr>
      <w:spacing w:before="100" w:beforeAutospacing="1" w:after="100" w:afterAutospacing="1"/>
    </w:pPr>
  </w:style>
  <w:style w:type="character" w:customStyle="1" w:styleId="Pagrindinistekstas3Diagrama">
    <w:name w:val="Pagrindinis tekstas 3 Diagrama"/>
    <w:link w:val="Pagrindinistekstas3"/>
    <w:rsid w:val="005A018D"/>
    <w:rPr>
      <w:sz w:val="24"/>
      <w:szCs w:val="24"/>
    </w:rPr>
  </w:style>
  <w:style w:type="paragraph" w:styleId="Pagrindinistekstas">
    <w:name w:val="Body Text"/>
    <w:basedOn w:val="prastasis"/>
    <w:link w:val="PagrindinistekstasDiagrama"/>
    <w:rsid w:val="005A018D"/>
    <w:pPr>
      <w:spacing w:after="120"/>
    </w:pPr>
  </w:style>
  <w:style w:type="character" w:customStyle="1" w:styleId="PagrindinistekstasDiagrama">
    <w:name w:val="Pagrindinis tekstas Diagrama"/>
    <w:link w:val="Pagrindinistekstas"/>
    <w:rsid w:val="005A018D"/>
    <w:rPr>
      <w:sz w:val="24"/>
      <w:szCs w:val="24"/>
    </w:rPr>
  </w:style>
  <w:style w:type="paragraph" w:customStyle="1" w:styleId="Stilius1">
    <w:name w:val="Stilius1"/>
    <w:basedOn w:val="prastasis"/>
    <w:next w:val="prastasis"/>
    <w:qFormat/>
    <w:rsid w:val="005A018D"/>
    <w:pPr>
      <w:ind w:firstLine="720"/>
      <w:jc w:val="both"/>
    </w:pPr>
    <w:rPr>
      <w:sz w:val="22"/>
      <w:szCs w:val="20"/>
    </w:rPr>
  </w:style>
  <w:style w:type="character" w:styleId="Emfaz">
    <w:name w:val="Emphasis"/>
    <w:uiPriority w:val="20"/>
    <w:qFormat/>
    <w:rsid w:val="00BE1793"/>
    <w:rPr>
      <w:i/>
      <w:iCs/>
    </w:rPr>
  </w:style>
  <w:style w:type="character" w:styleId="Perirtashipersaitas">
    <w:name w:val="FollowedHyperlink"/>
    <w:rsid w:val="00317F49"/>
    <w:rPr>
      <w:color w:val="954F72"/>
      <w:u w:val="single"/>
    </w:rPr>
  </w:style>
  <w:style w:type="character" w:styleId="Neapdorotaspaminjimas">
    <w:name w:val="Unresolved Mention"/>
    <w:uiPriority w:val="99"/>
    <w:semiHidden/>
    <w:unhideWhenUsed/>
    <w:rsid w:val="00A13A87"/>
    <w:rPr>
      <w:color w:val="605E5C"/>
      <w:shd w:val="clear" w:color="auto" w:fill="E1DFDD"/>
    </w:rPr>
  </w:style>
  <w:style w:type="paragraph" w:styleId="Pagrindiniotekstotrauka">
    <w:name w:val="Body Text Indent"/>
    <w:basedOn w:val="prastasis"/>
    <w:link w:val="PagrindiniotekstotraukaDiagrama"/>
    <w:rsid w:val="006E4E40"/>
    <w:pPr>
      <w:spacing w:after="120"/>
      <w:ind w:left="283"/>
    </w:pPr>
  </w:style>
  <w:style w:type="character" w:customStyle="1" w:styleId="PagrindiniotekstotraukaDiagrama">
    <w:name w:val="Pagrindinio teksto įtrauka Diagrama"/>
    <w:basedOn w:val="Numatytasispastraiposriftas"/>
    <w:link w:val="Pagrindiniotekstotrauka"/>
    <w:rsid w:val="006E4E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7861">
      <w:bodyDiv w:val="1"/>
      <w:marLeft w:val="0"/>
      <w:marRight w:val="0"/>
      <w:marTop w:val="0"/>
      <w:marBottom w:val="0"/>
      <w:divBdr>
        <w:top w:val="none" w:sz="0" w:space="0" w:color="auto"/>
        <w:left w:val="none" w:sz="0" w:space="0" w:color="auto"/>
        <w:bottom w:val="none" w:sz="0" w:space="0" w:color="auto"/>
        <w:right w:val="none" w:sz="0" w:space="0" w:color="auto"/>
      </w:divBdr>
    </w:div>
    <w:div w:id="107073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rgzdus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as.vtd.lt/lt/administratorius-05-etato-322;831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CE050-3549-4C55-A3AC-EDE8FF35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4390</Words>
  <Characters>2503</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Darbo pasiūlymų skelbimai tik į:</vt:lpstr>
      <vt:lpstr>Darbo pasiūlymų skelbimai tik į:</vt:lpstr>
    </vt:vector>
  </TitlesOfParts>
  <Company>VTD prie VRM</Company>
  <LinksUpToDate>false</LinksUpToDate>
  <CharactersWithSpaces>6880</CharactersWithSpaces>
  <SharedDoc>false</SharedDoc>
  <HLinks>
    <vt:vector size="12" baseType="variant">
      <vt:variant>
        <vt:i4>852017</vt:i4>
      </vt:variant>
      <vt:variant>
        <vt:i4>3</vt:i4>
      </vt:variant>
      <vt:variant>
        <vt:i4>0</vt:i4>
      </vt:variant>
      <vt:variant>
        <vt:i4>5</vt:i4>
      </vt:variant>
      <vt:variant>
        <vt:lpwstr>mailto:gargzduspc@gmail.com</vt:lpwstr>
      </vt:variant>
      <vt:variant>
        <vt:lpwstr/>
      </vt:variant>
      <vt:variant>
        <vt:i4>4980751</vt:i4>
      </vt:variant>
      <vt:variant>
        <vt:i4>0</vt:i4>
      </vt:variant>
      <vt:variant>
        <vt:i4>0</vt:i4>
      </vt:variant>
      <vt:variant>
        <vt:i4>5</vt:i4>
      </vt:variant>
      <vt:variant>
        <vt:lpwstr>https://portalas.vtd.lt/lt/gargzdu-socialiniu-paslaugu-centro-padalinys-globos-centras-socialinis-darbuotojas-322;749280.html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pasiūlymų skelbimai tik į:</dc:title>
  <dc:subject/>
  <dc:creator>m07078</dc:creator>
  <cp:keywords/>
  <cp:lastModifiedBy>Vartotojas</cp:lastModifiedBy>
  <cp:revision>2</cp:revision>
  <cp:lastPrinted>2020-10-09T11:08:00Z</cp:lastPrinted>
  <dcterms:created xsi:type="dcterms:W3CDTF">2022-10-07T12:12:00Z</dcterms:created>
  <dcterms:modified xsi:type="dcterms:W3CDTF">2022-10-07T12:12:00Z</dcterms:modified>
</cp:coreProperties>
</file>